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A5" w:rsidRPr="003B0E10" w:rsidRDefault="004A5724" w:rsidP="003C40A5">
      <w:pPr>
        <w:jc w:val="center"/>
        <w:rPr>
          <w:rFonts w:ascii="標楷體" w:eastAsia="標楷體" w:hAnsi="標楷體"/>
          <w:b/>
          <w:sz w:val="32"/>
          <w:szCs w:val="32"/>
          <w:u w:val="single"/>
        </w:rPr>
      </w:pPr>
      <w:proofErr w:type="gramStart"/>
      <w:r w:rsidRPr="003B0E10">
        <w:rPr>
          <w:rFonts w:ascii="標楷體" w:eastAsia="標楷體" w:hAnsi="標楷體" w:hint="eastAsia"/>
          <w:b/>
          <w:sz w:val="32"/>
          <w:szCs w:val="32"/>
          <w:u w:val="single"/>
        </w:rPr>
        <w:t>免辨理</w:t>
      </w:r>
      <w:proofErr w:type="gramEnd"/>
      <w:r w:rsidRPr="003B0E10">
        <w:rPr>
          <w:rFonts w:ascii="標楷體" w:eastAsia="標楷體" w:hAnsi="標楷體" w:hint="eastAsia"/>
          <w:b/>
          <w:sz w:val="32"/>
          <w:szCs w:val="32"/>
          <w:u w:val="single"/>
        </w:rPr>
        <w:t>變更使用說明</w:t>
      </w:r>
    </w:p>
    <w:p w:rsidR="009A2938" w:rsidRPr="0084431F" w:rsidRDefault="009A2938" w:rsidP="004A5724">
      <w:pPr>
        <w:rPr>
          <w:rFonts w:ascii="標楷體" w:eastAsia="標楷體" w:hAnsi="標楷體"/>
          <w:sz w:val="20"/>
          <w:szCs w:val="20"/>
        </w:rPr>
      </w:pPr>
      <w:r w:rsidRPr="0084431F">
        <w:rPr>
          <w:rFonts w:ascii="標楷體" w:eastAsia="標楷體" w:hAnsi="標楷體" w:hint="eastAsia"/>
          <w:sz w:val="20"/>
          <w:szCs w:val="20"/>
        </w:rPr>
        <w:t>一、建築物使用執照號碼:</w:t>
      </w:r>
    </w:p>
    <w:p w:rsidR="003C40A5" w:rsidRPr="0084431F" w:rsidRDefault="009A2938" w:rsidP="004A5724">
      <w:pPr>
        <w:rPr>
          <w:rFonts w:ascii="標楷體" w:eastAsia="標楷體" w:hAnsi="標楷體"/>
          <w:sz w:val="20"/>
          <w:szCs w:val="20"/>
        </w:rPr>
      </w:pPr>
      <w:r w:rsidRPr="0084431F">
        <w:rPr>
          <w:rFonts w:ascii="標楷體" w:eastAsia="標楷體" w:hAnsi="標楷體" w:hint="eastAsia"/>
          <w:sz w:val="20"/>
          <w:szCs w:val="20"/>
        </w:rPr>
        <w:t>二</w:t>
      </w:r>
      <w:r w:rsidR="007D7792" w:rsidRPr="0084431F">
        <w:rPr>
          <w:rFonts w:ascii="標楷體" w:eastAsia="標楷體" w:hAnsi="標楷體" w:hint="eastAsia"/>
          <w:sz w:val="20"/>
          <w:szCs w:val="20"/>
        </w:rPr>
        <w:t>、</w:t>
      </w:r>
      <w:r w:rsidR="003C40A5" w:rsidRPr="0084431F">
        <w:rPr>
          <w:rFonts w:ascii="標楷體" w:eastAsia="標楷體" w:hAnsi="標楷體" w:hint="eastAsia"/>
          <w:sz w:val="20"/>
          <w:szCs w:val="20"/>
        </w:rPr>
        <w:t>類別:</w:t>
      </w:r>
    </w:p>
    <w:p w:rsidR="009A2938" w:rsidRPr="0084431F" w:rsidRDefault="003C40A5" w:rsidP="004A5724">
      <w:pPr>
        <w:rPr>
          <w:rFonts w:ascii="標楷體" w:eastAsia="標楷體" w:hAnsi="標楷體"/>
          <w:sz w:val="20"/>
          <w:szCs w:val="20"/>
        </w:rPr>
      </w:pPr>
      <w:r w:rsidRPr="0084431F">
        <w:rPr>
          <w:rFonts w:ascii="標楷體" w:eastAsia="標楷體" w:hAnsi="標楷體" w:hint="eastAsia"/>
          <w:sz w:val="20"/>
          <w:szCs w:val="20"/>
        </w:rPr>
        <w:t>□</w:t>
      </w:r>
      <w:r w:rsidRPr="0084431F">
        <w:rPr>
          <w:rFonts w:ascii="標楷體" w:eastAsia="標楷體" w:hAnsi="標楷體" w:hint="eastAsia"/>
          <w:b/>
          <w:sz w:val="20"/>
          <w:szCs w:val="20"/>
        </w:rPr>
        <w:t>使用用途不變</w:t>
      </w:r>
      <w:r w:rsidRPr="0084431F">
        <w:rPr>
          <w:rFonts w:ascii="標楷體" w:eastAsia="標楷體" w:hAnsi="標楷體" w:hint="eastAsia"/>
          <w:sz w:val="20"/>
          <w:szCs w:val="20"/>
        </w:rPr>
        <w:t xml:space="preserve"> </w:t>
      </w:r>
    </w:p>
    <w:p w:rsidR="009A2938" w:rsidRPr="0084431F" w:rsidRDefault="009A2938" w:rsidP="004A5724">
      <w:pPr>
        <w:rPr>
          <w:rFonts w:ascii="標楷體" w:eastAsia="標楷體" w:hAnsi="標楷體"/>
          <w:sz w:val="20"/>
          <w:szCs w:val="20"/>
        </w:rPr>
      </w:pPr>
      <w:r w:rsidRPr="0084431F">
        <w:rPr>
          <w:rFonts w:ascii="標楷體" w:eastAsia="標楷體" w:hAnsi="標楷體" w:hint="eastAsia"/>
          <w:sz w:val="20"/>
          <w:szCs w:val="20"/>
        </w:rPr>
        <w:t>---------------------------------------------------------------------</w:t>
      </w:r>
    </w:p>
    <w:p w:rsidR="009A2938" w:rsidRPr="0084431F" w:rsidRDefault="009A2938" w:rsidP="009A2938">
      <w:pPr>
        <w:rPr>
          <w:rFonts w:ascii="標楷體" w:eastAsia="標楷體" w:hAnsi="標楷體"/>
          <w:sz w:val="20"/>
          <w:szCs w:val="20"/>
        </w:rPr>
      </w:pPr>
      <w:r w:rsidRPr="0084431F">
        <w:rPr>
          <w:rFonts w:ascii="標楷體" w:eastAsia="標楷體" w:hAnsi="標楷體" w:hint="eastAsia"/>
          <w:sz w:val="20"/>
          <w:szCs w:val="20"/>
        </w:rPr>
        <w:t>□</w:t>
      </w:r>
      <w:r w:rsidRPr="0084431F">
        <w:rPr>
          <w:rFonts w:ascii="標楷體" w:eastAsia="標楷體" w:hAnsi="標楷體" w:hint="eastAsia"/>
          <w:b/>
          <w:sz w:val="20"/>
          <w:szCs w:val="20"/>
        </w:rPr>
        <w:t>使用用途同類同組</w:t>
      </w:r>
      <w:r w:rsidRPr="0084431F">
        <w:rPr>
          <w:rFonts w:ascii="標楷體" w:eastAsia="標楷體" w:hAnsi="標楷體" w:hint="eastAsia"/>
          <w:sz w:val="20"/>
          <w:szCs w:val="20"/>
        </w:rPr>
        <w:t xml:space="preserve"> </w:t>
      </w:r>
    </w:p>
    <w:p w:rsidR="009A2938" w:rsidRPr="0084431F" w:rsidRDefault="009A2938" w:rsidP="004A5724">
      <w:pPr>
        <w:rPr>
          <w:rFonts w:ascii="標楷體" w:eastAsia="標楷體" w:hAnsi="標楷體"/>
          <w:sz w:val="20"/>
          <w:szCs w:val="20"/>
        </w:rPr>
      </w:pPr>
      <w:r w:rsidRPr="0084431F">
        <w:rPr>
          <w:rFonts w:ascii="標楷體" w:eastAsia="標楷體" w:hAnsi="標楷體" w:hint="eastAsia"/>
          <w:sz w:val="20"/>
          <w:szCs w:val="20"/>
        </w:rPr>
        <w:t>(</w:t>
      </w:r>
      <w:proofErr w:type="gramStart"/>
      <w:r w:rsidRPr="0084431F">
        <w:rPr>
          <w:rFonts w:ascii="標楷體" w:eastAsia="標楷體" w:hAnsi="標楷體" w:hint="eastAsia"/>
          <w:sz w:val="20"/>
          <w:szCs w:val="20"/>
        </w:rPr>
        <w:t>一</w:t>
      </w:r>
      <w:proofErr w:type="gramEnd"/>
      <w:r w:rsidRPr="0084431F">
        <w:rPr>
          <w:rFonts w:ascii="標楷體" w:eastAsia="標楷體" w:hAnsi="標楷體" w:hint="eastAsia"/>
          <w:sz w:val="20"/>
          <w:szCs w:val="20"/>
        </w:rPr>
        <w:t>)建築物原始用途:</w:t>
      </w:r>
    </w:p>
    <w:p w:rsidR="009A2938" w:rsidRPr="0084431F" w:rsidRDefault="009A2938" w:rsidP="004A5724">
      <w:pPr>
        <w:rPr>
          <w:rFonts w:ascii="標楷體" w:eastAsia="標楷體" w:hAnsi="標楷體"/>
          <w:sz w:val="20"/>
          <w:szCs w:val="20"/>
        </w:rPr>
      </w:pPr>
      <w:r w:rsidRPr="0084431F">
        <w:rPr>
          <w:rFonts w:ascii="標楷體" w:eastAsia="標楷體" w:hAnsi="標楷體" w:hint="eastAsia"/>
          <w:sz w:val="20"/>
          <w:szCs w:val="20"/>
        </w:rPr>
        <w:t>(二)免辦理變更後用途:</w:t>
      </w:r>
    </w:p>
    <w:p w:rsidR="009A2938" w:rsidRPr="0084431F" w:rsidRDefault="009A2938" w:rsidP="009A2938">
      <w:pPr>
        <w:rPr>
          <w:rFonts w:ascii="標楷體" w:eastAsia="標楷體" w:hAnsi="標楷體"/>
          <w:sz w:val="20"/>
          <w:szCs w:val="20"/>
        </w:rPr>
      </w:pPr>
      <w:r w:rsidRPr="0084431F">
        <w:rPr>
          <w:rFonts w:ascii="標楷體" w:eastAsia="標楷體" w:hAnsi="標楷體" w:hint="eastAsia"/>
          <w:sz w:val="20"/>
          <w:szCs w:val="20"/>
        </w:rPr>
        <w:t>---------------------------------------------------------------------</w:t>
      </w:r>
    </w:p>
    <w:p w:rsidR="0084431F" w:rsidRPr="00591078" w:rsidRDefault="009A2938" w:rsidP="009A2938">
      <w:pPr>
        <w:rPr>
          <w:rFonts w:ascii="標楷體" w:eastAsia="標楷體" w:hAnsi="標楷體"/>
          <w:b/>
          <w:sz w:val="20"/>
          <w:szCs w:val="20"/>
        </w:rPr>
      </w:pPr>
      <w:r w:rsidRPr="0084431F">
        <w:rPr>
          <w:rFonts w:ascii="標楷體" w:eastAsia="標楷體" w:hAnsi="標楷體" w:hint="eastAsia"/>
          <w:sz w:val="20"/>
          <w:szCs w:val="20"/>
        </w:rPr>
        <w:t>□</w:t>
      </w:r>
      <w:r w:rsidRPr="0084431F">
        <w:rPr>
          <w:rFonts w:ascii="標楷體" w:eastAsia="標楷體" w:hAnsi="標楷體" w:hint="eastAsia"/>
          <w:b/>
          <w:sz w:val="20"/>
          <w:szCs w:val="20"/>
        </w:rPr>
        <w:t>一定規模</w:t>
      </w:r>
      <w:proofErr w:type="gramStart"/>
      <w:r w:rsidRPr="0084431F">
        <w:rPr>
          <w:rFonts w:ascii="標楷體" w:eastAsia="標楷體" w:hAnsi="標楷體" w:hint="eastAsia"/>
          <w:b/>
          <w:sz w:val="20"/>
          <w:szCs w:val="20"/>
        </w:rPr>
        <w:t>以下免</w:t>
      </w:r>
      <w:proofErr w:type="gramEnd"/>
      <w:r w:rsidRPr="0084431F">
        <w:rPr>
          <w:rFonts w:ascii="標楷體" w:eastAsia="標楷體" w:hAnsi="標楷體" w:hint="eastAsia"/>
          <w:b/>
          <w:sz w:val="20"/>
          <w:szCs w:val="20"/>
        </w:rPr>
        <w:t>辦理變更使用執照</w:t>
      </w:r>
    </w:p>
    <w:p w:rsidR="00591078" w:rsidRDefault="00771806" w:rsidP="00591078">
      <w:pPr>
        <w:pStyle w:val="a3"/>
        <w:numPr>
          <w:ilvl w:val="0"/>
          <w:numId w:val="1"/>
        </w:numPr>
        <w:ind w:leftChars="0"/>
        <w:rPr>
          <w:rFonts w:ascii="標楷體" w:eastAsia="標楷體" w:hAnsi="標楷體"/>
          <w:sz w:val="20"/>
          <w:szCs w:val="20"/>
        </w:rPr>
      </w:pPr>
      <w:r w:rsidRPr="00591078">
        <w:rPr>
          <w:rFonts w:ascii="標楷體" w:eastAsia="標楷體" w:hAnsi="標楷體" w:hint="eastAsia"/>
          <w:sz w:val="20"/>
          <w:szCs w:val="20"/>
        </w:rPr>
        <w:t>樓層</w:t>
      </w:r>
      <w:r w:rsidR="008D5502" w:rsidRPr="00591078">
        <w:rPr>
          <w:rFonts w:ascii="標楷體" w:eastAsia="標楷體" w:hAnsi="標楷體" w:hint="eastAsia"/>
          <w:sz w:val="20"/>
          <w:szCs w:val="20"/>
        </w:rPr>
        <w:t xml:space="preserve">  </w:t>
      </w:r>
      <w:r w:rsidR="009A2938" w:rsidRPr="00591078">
        <w:rPr>
          <w:rFonts w:ascii="標楷體" w:eastAsia="標楷體" w:hAnsi="標楷體" w:hint="eastAsia"/>
          <w:sz w:val="20"/>
          <w:szCs w:val="20"/>
        </w:rPr>
        <w:t>(二)</w:t>
      </w:r>
      <w:r w:rsidRPr="00591078">
        <w:rPr>
          <w:rFonts w:ascii="標楷體" w:eastAsia="標楷體" w:hAnsi="標楷體" w:hint="eastAsia"/>
          <w:sz w:val="20"/>
          <w:szCs w:val="20"/>
        </w:rPr>
        <w:t>申請面積</w:t>
      </w:r>
      <w:r w:rsidR="008D5502" w:rsidRPr="00591078">
        <w:rPr>
          <w:rFonts w:ascii="標楷體" w:eastAsia="標楷體" w:hAnsi="標楷體" w:hint="eastAsia"/>
          <w:sz w:val="20"/>
          <w:szCs w:val="20"/>
        </w:rPr>
        <w:t xml:space="preserve">  </w:t>
      </w:r>
      <w:r w:rsidR="009A2938" w:rsidRPr="00591078">
        <w:rPr>
          <w:rFonts w:ascii="標楷體" w:eastAsia="標楷體" w:hAnsi="標楷體" w:hint="eastAsia"/>
          <w:sz w:val="20"/>
          <w:szCs w:val="20"/>
        </w:rPr>
        <w:t>(三)</w:t>
      </w:r>
      <w:r w:rsidRPr="00591078">
        <w:rPr>
          <w:rFonts w:ascii="標楷體" w:eastAsia="標楷體" w:hAnsi="標楷體" w:hint="eastAsia"/>
          <w:sz w:val="20"/>
          <w:szCs w:val="20"/>
        </w:rPr>
        <w:t>建築物原始用途</w:t>
      </w:r>
      <w:r w:rsidR="008D5502" w:rsidRPr="00591078">
        <w:rPr>
          <w:rFonts w:ascii="標楷體" w:eastAsia="標楷體" w:hAnsi="標楷體" w:hint="eastAsia"/>
          <w:sz w:val="20"/>
          <w:szCs w:val="20"/>
        </w:rPr>
        <w:t xml:space="preserve">  </w:t>
      </w:r>
      <w:r w:rsidRPr="00591078">
        <w:rPr>
          <w:rFonts w:ascii="標楷體" w:eastAsia="標楷體" w:hAnsi="標楷體" w:hint="eastAsia"/>
          <w:sz w:val="20"/>
          <w:szCs w:val="20"/>
        </w:rPr>
        <w:t>(四)免辦理變更後用途:</w:t>
      </w:r>
    </w:p>
    <w:p w:rsidR="00591078" w:rsidRDefault="00591078" w:rsidP="00591078">
      <w:pPr>
        <w:rPr>
          <w:rFonts w:ascii="標楷體" w:eastAsia="標楷體" w:hAnsi="標楷體"/>
          <w:sz w:val="20"/>
          <w:szCs w:val="20"/>
        </w:rPr>
      </w:pPr>
    </w:p>
    <w:p w:rsidR="00591078" w:rsidRDefault="00591078" w:rsidP="00591078">
      <w:pPr>
        <w:rPr>
          <w:rFonts w:ascii="標楷體" w:eastAsia="標楷體" w:hAnsi="標楷體"/>
          <w:sz w:val="20"/>
          <w:szCs w:val="20"/>
        </w:rPr>
      </w:pPr>
    </w:p>
    <w:p w:rsidR="00591078" w:rsidRPr="00591078" w:rsidRDefault="00591078" w:rsidP="00591078">
      <w:pPr>
        <w:rPr>
          <w:rFonts w:ascii="標楷體" w:eastAsia="標楷體" w:hAnsi="標楷體"/>
          <w:sz w:val="20"/>
          <w:szCs w:val="20"/>
        </w:rPr>
      </w:pPr>
    </w:p>
    <w:p w:rsidR="009A2938" w:rsidRPr="0084431F" w:rsidRDefault="00771806" w:rsidP="004A5724">
      <w:pPr>
        <w:rPr>
          <w:rFonts w:ascii="標楷體" w:eastAsia="標楷體" w:hAnsi="標楷體"/>
          <w:sz w:val="20"/>
          <w:szCs w:val="20"/>
        </w:rPr>
      </w:pPr>
      <w:r w:rsidRPr="0084431F">
        <w:rPr>
          <w:rFonts w:ascii="標楷體" w:eastAsia="標楷體" w:hAnsi="標楷體" w:hint="eastAsia"/>
          <w:sz w:val="20"/>
          <w:szCs w:val="20"/>
        </w:rPr>
        <w:t>---------------------------------------------------------------------</w:t>
      </w:r>
    </w:p>
    <w:p w:rsidR="0084431F" w:rsidRPr="004B4D9E" w:rsidRDefault="00633912" w:rsidP="00771806">
      <w:pPr>
        <w:rPr>
          <w:rFonts w:ascii="標楷體" w:eastAsia="標楷體" w:hAnsi="標楷體"/>
          <w:b/>
          <w:sz w:val="20"/>
          <w:szCs w:val="20"/>
        </w:rPr>
      </w:pPr>
      <w:r w:rsidRPr="0084431F">
        <w:rPr>
          <w:rFonts w:ascii="標楷體" w:eastAsia="標楷體" w:hAnsi="標楷體" w:hint="eastAsia"/>
          <w:sz w:val="20"/>
          <w:szCs w:val="20"/>
        </w:rPr>
        <w:t>□</w:t>
      </w:r>
      <w:r w:rsidRPr="0084431F">
        <w:rPr>
          <w:rFonts w:ascii="標楷體" w:eastAsia="標楷體" w:hAnsi="標楷體" w:hint="eastAsia"/>
          <w:b/>
          <w:sz w:val="20"/>
          <w:szCs w:val="20"/>
        </w:rPr>
        <w:t>建築物使用類組及變更使用辦法-主從用途關係</w:t>
      </w:r>
      <w:r w:rsidR="00DC0BA4">
        <w:rPr>
          <w:rFonts w:ascii="標楷體" w:eastAsia="標楷體" w:hAnsi="標楷體" w:hint="eastAsia"/>
          <w:b/>
          <w:sz w:val="20"/>
          <w:szCs w:val="20"/>
        </w:rPr>
        <w:t>(請檢附相關圖說)</w:t>
      </w:r>
    </w:p>
    <w:p w:rsidR="0084431F" w:rsidRPr="004B4D9E" w:rsidRDefault="00074261" w:rsidP="004A5724">
      <w:pPr>
        <w:rPr>
          <w:rFonts w:ascii="標楷體" w:eastAsia="標楷體" w:hAnsi="標楷體"/>
          <w:sz w:val="20"/>
          <w:szCs w:val="20"/>
        </w:rPr>
      </w:pPr>
      <w:r w:rsidRPr="0084431F">
        <w:rPr>
          <w:rFonts w:ascii="標楷體" w:eastAsia="標楷體" w:hAnsi="標楷體" w:hint="eastAsia"/>
          <w:sz w:val="20"/>
          <w:szCs w:val="20"/>
        </w:rPr>
        <w:t>(</w:t>
      </w:r>
      <w:proofErr w:type="gramStart"/>
      <w:r w:rsidRPr="0084431F">
        <w:rPr>
          <w:rFonts w:ascii="標楷體" w:eastAsia="標楷體" w:hAnsi="標楷體" w:hint="eastAsia"/>
          <w:sz w:val="20"/>
          <w:szCs w:val="20"/>
        </w:rPr>
        <w:t>一</w:t>
      </w:r>
      <w:proofErr w:type="gramEnd"/>
      <w:r w:rsidRPr="0084431F">
        <w:rPr>
          <w:rFonts w:ascii="標楷體" w:eastAsia="標楷體" w:hAnsi="標楷體" w:hint="eastAsia"/>
          <w:sz w:val="20"/>
          <w:szCs w:val="20"/>
        </w:rPr>
        <w:t>)主用途使用組別、面積:</w:t>
      </w:r>
    </w:p>
    <w:p w:rsidR="0084431F" w:rsidRPr="0084431F" w:rsidRDefault="00074261" w:rsidP="004A5724">
      <w:pPr>
        <w:rPr>
          <w:rFonts w:ascii="標楷體" w:eastAsia="標楷體" w:hAnsi="標楷體"/>
          <w:sz w:val="20"/>
          <w:szCs w:val="20"/>
        </w:rPr>
      </w:pPr>
      <w:r w:rsidRPr="0084431F">
        <w:rPr>
          <w:rFonts w:ascii="標楷體" w:eastAsia="標楷體" w:hAnsi="標楷體" w:hint="eastAsia"/>
          <w:sz w:val="20"/>
          <w:szCs w:val="20"/>
        </w:rPr>
        <w:t>(二)從屬用途使用組別、面積:</w:t>
      </w:r>
    </w:p>
    <w:p w:rsidR="0084431F" w:rsidRPr="0084431F" w:rsidRDefault="00074261" w:rsidP="004A5724">
      <w:pPr>
        <w:rPr>
          <w:rFonts w:ascii="標楷體" w:eastAsia="標楷體" w:hAnsi="標楷體"/>
          <w:sz w:val="20"/>
          <w:szCs w:val="20"/>
        </w:rPr>
      </w:pPr>
      <w:r w:rsidRPr="0084431F">
        <w:rPr>
          <w:rFonts w:ascii="標楷體" w:eastAsia="標楷體" w:hAnsi="標楷體" w:hint="eastAsia"/>
          <w:sz w:val="20"/>
          <w:szCs w:val="20"/>
        </w:rPr>
        <w:t>(三)其他用途使用組別、面積:</w:t>
      </w:r>
    </w:p>
    <w:p w:rsidR="0063220E" w:rsidRPr="0084431F" w:rsidRDefault="00C34316" w:rsidP="004A5724">
      <w:pPr>
        <w:rPr>
          <w:rFonts w:ascii="標楷體" w:eastAsia="標楷體" w:hAnsi="標楷體"/>
          <w:sz w:val="20"/>
          <w:szCs w:val="20"/>
        </w:rPr>
      </w:pPr>
      <w:r w:rsidRPr="0084431F">
        <w:rPr>
          <w:rFonts w:ascii="標楷體" w:eastAsia="標楷體" w:hAnsi="標楷體" w:hint="eastAsia"/>
          <w:sz w:val="20"/>
          <w:szCs w:val="20"/>
        </w:rPr>
        <w:t>(四)從屬用途範圍之所有權與主用途相同: □是  □否</w:t>
      </w:r>
    </w:p>
    <w:p w:rsidR="0063220E" w:rsidRDefault="00C34316" w:rsidP="004A5724">
      <w:pPr>
        <w:rPr>
          <w:rFonts w:ascii="標楷體" w:eastAsia="標楷體" w:hAnsi="標楷體"/>
          <w:sz w:val="20"/>
          <w:szCs w:val="20"/>
        </w:rPr>
      </w:pPr>
      <w:r w:rsidRPr="0084431F">
        <w:rPr>
          <w:rFonts w:ascii="標楷體" w:eastAsia="標楷體" w:hAnsi="標楷體" w:hint="eastAsia"/>
          <w:sz w:val="20"/>
          <w:szCs w:val="20"/>
        </w:rPr>
        <w:t>(五)</w:t>
      </w:r>
      <w:r w:rsidR="00D82BE1" w:rsidRPr="0084431F">
        <w:rPr>
          <w:rFonts w:ascii="標楷體" w:eastAsia="標楷體" w:hAnsi="標楷體" w:hint="eastAsia"/>
          <w:sz w:val="20"/>
          <w:szCs w:val="20"/>
        </w:rPr>
        <w:t>同一使用單元內主從空間</w:t>
      </w:r>
      <w:r w:rsidRPr="0084431F">
        <w:rPr>
          <w:rFonts w:ascii="標楷體" w:eastAsia="標楷體" w:hAnsi="標楷體" w:hint="eastAsia"/>
          <w:sz w:val="20"/>
          <w:szCs w:val="20"/>
        </w:rPr>
        <w:t>相互連通</w:t>
      </w:r>
      <w:r w:rsidR="00D82BE1" w:rsidRPr="0084431F">
        <w:rPr>
          <w:rFonts w:ascii="標楷體" w:eastAsia="標楷體" w:hAnsi="標楷體" w:hint="eastAsia"/>
          <w:sz w:val="20"/>
          <w:szCs w:val="20"/>
        </w:rPr>
        <w:t xml:space="preserve">  </w:t>
      </w:r>
      <w:r w:rsidRPr="0084431F">
        <w:rPr>
          <w:rFonts w:ascii="標楷體" w:eastAsia="標楷體" w:hAnsi="標楷體" w:hint="eastAsia"/>
          <w:sz w:val="20"/>
          <w:szCs w:val="20"/>
        </w:rPr>
        <w:t>: □是  □否</w:t>
      </w:r>
    </w:p>
    <w:p w:rsidR="004B4D9E" w:rsidRDefault="004B4D9E" w:rsidP="004A5724">
      <w:pPr>
        <w:rPr>
          <w:rFonts w:ascii="標楷體" w:eastAsia="標楷體" w:hAnsi="標楷體"/>
          <w:sz w:val="20"/>
          <w:szCs w:val="20"/>
        </w:rPr>
      </w:pPr>
      <w:r>
        <w:rPr>
          <w:rFonts w:ascii="標楷體" w:eastAsia="標楷體" w:hAnsi="標楷體" w:hint="eastAsia"/>
          <w:sz w:val="20"/>
          <w:szCs w:val="20"/>
        </w:rPr>
        <w:t>(</w:t>
      </w:r>
      <w:r w:rsidR="008D5502">
        <w:rPr>
          <w:rFonts w:ascii="標楷體" w:eastAsia="標楷體" w:hAnsi="標楷體" w:hint="eastAsia"/>
          <w:sz w:val="20"/>
          <w:szCs w:val="20"/>
        </w:rPr>
        <w:t>六</w:t>
      </w:r>
      <w:r>
        <w:rPr>
          <w:rFonts w:ascii="標楷體" w:eastAsia="標楷體" w:hAnsi="標楷體" w:hint="eastAsia"/>
          <w:sz w:val="20"/>
          <w:szCs w:val="20"/>
        </w:rPr>
        <w:t>)</w:t>
      </w:r>
      <w:r w:rsidRPr="004B4D9E">
        <w:rPr>
          <w:rFonts w:ascii="標楷體" w:eastAsia="標楷體" w:hAnsi="標楷體" w:hint="eastAsia"/>
          <w:sz w:val="20"/>
          <w:szCs w:val="20"/>
        </w:rPr>
        <w:t>建築物</w:t>
      </w:r>
      <w:proofErr w:type="gramStart"/>
      <w:r w:rsidRPr="004B4D9E">
        <w:rPr>
          <w:rFonts w:ascii="標楷體" w:eastAsia="標楷體" w:hAnsi="標楷體" w:hint="eastAsia"/>
          <w:sz w:val="20"/>
          <w:szCs w:val="20"/>
        </w:rPr>
        <w:t>有連跨複數</w:t>
      </w:r>
      <w:proofErr w:type="gramEnd"/>
      <w:r w:rsidRPr="004B4D9E">
        <w:rPr>
          <w:rFonts w:ascii="標楷體" w:eastAsia="標楷體" w:hAnsi="標楷體" w:hint="eastAsia"/>
          <w:sz w:val="20"/>
          <w:szCs w:val="20"/>
        </w:rPr>
        <w:t>樓層，無法逐層區劃分隔之垂直空間，且未以具有一小時以上之牆壁、樓</w:t>
      </w:r>
    </w:p>
    <w:p w:rsidR="004B4D9E" w:rsidRPr="004B4D9E" w:rsidRDefault="004B4D9E" w:rsidP="004A5724">
      <w:pPr>
        <w:rPr>
          <w:rFonts w:ascii="標楷體" w:eastAsia="標楷體" w:hAnsi="標楷體"/>
          <w:sz w:val="20"/>
          <w:szCs w:val="20"/>
        </w:rPr>
      </w:pPr>
      <w:r>
        <w:rPr>
          <w:rFonts w:ascii="標楷體" w:eastAsia="標楷體" w:hAnsi="標楷體" w:hint="eastAsia"/>
          <w:sz w:val="20"/>
          <w:szCs w:val="20"/>
        </w:rPr>
        <w:t xml:space="preserve">    </w:t>
      </w:r>
      <w:r w:rsidRPr="004B4D9E">
        <w:rPr>
          <w:rFonts w:ascii="標楷體" w:eastAsia="標楷體" w:hAnsi="標楷體" w:hint="eastAsia"/>
          <w:sz w:val="20"/>
          <w:szCs w:val="20"/>
        </w:rPr>
        <w:t>板及防火門窗等防火構造及設備區劃分隔者，</w:t>
      </w:r>
      <w:r>
        <w:rPr>
          <w:rFonts w:ascii="標楷體" w:eastAsia="標楷體" w:hAnsi="標楷體" w:hint="eastAsia"/>
          <w:sz w:val="20"/>
          <w:szCs w:val="20"/>
        </w:rPr>
        <w:t>以</w:t>
      </w:r>
      <w:r w:rsidRPr="004B4D9E">
        <w:rPr>
          <w:rFonts w:ascii="標楷體" w:eastAsia="標楷體" w:hAnsi="標楷體" w:hint="eastAsia"/>
          <w:sz w:val="20"/>
          <w:szCs w:val="20"/>
        </w:rPr>
        <w:t>同一使用單元檢討。</w:t>
      </w:r>
      <w:r>
        <w:rPr>
          <w:rFonts w:ascii="標楷體" w:eastAsia="標楷體" w:hAnsi="標楷體" w:hint="eastAsia"/>
          <w:sz w:val="20"/>
          <w:szCs w:val="20"/>
        </w:rPr>
        <w:t xml:space="preserve">       : </w:t>
      </w:r>
      <w:r w:rsidRPr="0084431F">
        <w:rPr>
          <w:rFonts w:ascii="標楷體" w:eastAsia="標楷體" w:hAnsi="標楷體" w:hint="eastAsia"/>
          <w:sz w:val="20"/>
          <w:szCs w:val="20"/>
        </w:rPr>
        <w:t>□是  □否</w:t>
      </w:r>
    </w:p>
    <w:p w:rsidR="00B75CF8" w:rsidRPr="0084431F" w:rsidRDefault="00B75CF8" w:rsidP="004A5724">
      <w:pPr>
        <w:rPr>
          <w:rFonts w:ascii="標楷體" w:eastAsia="標楷體" w:hAnsi="標楷體"/>
          <w:sz w:val="20"/>
          <w:szCs w:val="20"/>
        </w:rPr>
      </w:pPr>
      <w:r w:rsidRPr="0084431F">
        <w:rPr>
          <w:rFonts w:ascii="標楷體" w:eastAsia="標楷體" w:hAnsi="標楷體" w:hint="eastAsia"/>
          <w:sz w:val="20"/>
          <w:szCs w:val="20"/>
        </w:rPr>
        <w:t>(</w:t>
      </w:r>
      <w:r w:rsidR="004B4D9E">
        <w:rPr>
          <w:rFonts w:ascii="標楷體" w:eastAsia="標楷體" w:hAnsi="標楷體" w:hint="eastAsia"/>
          <w:sz w:val="20"/>
          <w:szCs w:val="20"/>
        </w:rPr>
        <w:t>七</w:t>
      </w:r>
      <w:r w:rsidRPr="0084431F">
        <w:rPr>
          <w:rFonts w:ascii="標楷體" w:eastAsia="標楷體" w:hAnsi="標楷體" w:hint="eastAsia"/>
          <w:sz w:val="20"/>
          <w:szCs w:val="20"/>
        </w:rPr>
        <w:t>)從屬用途樓地板面積不得超過該使用單元樓地板面積之五分之二面積檢討:</w:t>
      </w:r>
    </w:p>
    <w:p w:rsidR="00B75CF8" w:rsidRDefault="00B75CF8" w:rsidP="004A5724">
      <w:pPr>
        <w:rPr>
          <w:rFonts w:ascii="標楷體" w:eastAsia="標楷體" w:hAnsi="標楷體"/>
          <w:sz w:val="20"/>
          <w:szCs w:val="20"/>
        </w:rPr>
      </w:pPr>
    </w:p>
    <w:p w:rsidR="0063220E" w:rsidRDefault="0063220E" w:rsidP="004A5724">
      <w:pPr>
        <w:rPr>
          <w:rFonts w:ascii="標楷體" w:eastAsia="標楷體" w:hAnsi="標楷體"/>
          <w:sz w:val="20"/>
          <w:szCs w:val="20"/>
        </w:rPr>
      </w:pPr>
    </w:p>
    <w:p w:rsidR="0063220E" w:rsidRPr="0084431F" w:rsidRDefault="0063220E" w:rsidP="004A5724">
      <w:pPr>
        <w:rPr>
          <w:rFonts w:ascii="標楷體" w:eastAsia="標楷體" w:hAnsi="標楷體"/>
          <w:sz w:val="20"/>
          <w:szCs w:val="20"/>
        </w:rPr>
      </w:pPr>
    </w:p>
    <w:p w:rsidR="00B75CF8" w:rsidRDefault="00B75CF8" w:rsidP="004A5724">
      <w:pPr>
        <w:rPr>
          <w:rFonts w:ascii="標楷體" w:eastAsia="標楷體" w:hAnsi="標楷體"/>
          <w:sz w:val="20"/>
          <w:szCs w:val="20"/>
        </w:rPr>
      </w:pPr>
      <w:bookmarkStart w:id="0" w:name="_GoBack"/>
      <w:bookmarkEnd w:id="0"/>
    </w:p>
    <w:p w:rsidR="00591078" w:rsidRDefault="00591078" w:rsidP="004A5724">
      <w:pPr>
        <w:rPr>
          <w:rFonts w:ascii="標楷體" w:eastAsia="標楷體" w:hAnsi="標楷體"/>
          <w:sz w:val="20"/>
          <w:szCs w:val="20"/>
        </w:rPr>
      </w:pPr>
    </w:p>
    <w:p w:rsidR="00591078" w:rsidRDefault="00591078" w:rsidP="004A5724">
      <w:pPr>
        <w:rPr>
          <w:rFonts w:ascii="標楷體" w:eastAsia="標楷體" w:hAnsi="標楷體"/>
          <w:sz w:val="20"/>
          <w:szCs w:val="20"/>
        </w:rPr>
      </w:pPr>
    </w:p>
    <w:p w:rsidR="00591078" w:rsidRDefault="00591078" w:rsidP="004A5724">
      <w:pPr>
        <w:rPr>
          <w:rFonts w:ascii="標楷體" w:eastAsia="標楷體" w:hAnsi="標楷體"/>
          <w:sz w:val="20"/>
          <w:szCs w:val="20"/>
        </w:rPr>
      </w:pPr>
    </w:p>
    <w:p w:rsidR="00591078" w:rsidRDefault="00591078" w:rsidP="004A5724">
      <w:pPr>
        <w:rPr>
          <w:rFonts w:ascii="標楷體" w:eastAsia="標楷體" w:hAnsi="標楷體"/>
          <w:sz w:val="20"/>
          <w:szCs w:val="20"/>
        </w:rPr>
      </w:pPr>
    </w:p>
    <w:p w:rsidR="00591078" w:rsidRDefault="00591078" w:rsidP="004A5724">
      <w:pPr>
        <w:rPr>
          <w:rFonts w:ascii="標楷體" w:eastAsia="標楷體" w:hAnsi="標楷體"/>
          <w:sz w:val="20"/>
          <w:szCs w:val="20"/>
        </w:rPr>
      </w:pPr>
    </w:p>
    <w:p w:rsidR="004B4D9E" w:rsidRPr="0063220E" w:rsidRDefault="004B4D9E" w:rsidP="004A5724">
      <w:pPr>
        <w:rPr>
          <w:rFonts w:ascii="標楷體" w:eastAsia="標楷體" w:hAnsi="標楷體"/>
          <w:sz w:val="20"/>
          <w:szCs w:val="20"/>
        </w:rPr>
      </w:pPr>
    </w:p>
    <w:p w:rsidR="002B5DB4" w:rsidRPr="0084431F" w:rsidRDefault="004A5724" w:rsidP="004A5724">
      <w:pPr>
        <w:rPr>
          <w:rFonts w:ascii="標楷體" w:eastAsia="標楷體" w:hAnsi="標楷體"/>
          <w:sz w:val="20"/>
          <w:szCs w:val="20"/>
        </w:rPr>
      </w:pPr>
      <w:r w:rsidRPr="0084431F">
        <w:rPr>
          <w:rFonts w:ascii="標楷體" w:eastAsia="標楷體" w:hAnsi="標楷體" w:hint="eastAsia"/>
          <w:sz w:val="20"/>
          <w:szCs w:val="20"/>
        </w:rPr>
        <w:t>建築師簽證:</w:t>
      </w:r>
    </w:p>
    <w:p w:rsidR="0084431F" w:rsidRPr="0084431F" w:rsidRDefault="0084431F" w:rsidP="004A5724">
      <w:pPr>
        <w:rPr>
          <w:rFonts w:ascii="標楷體" w:eastAsia="標楷體" w:hAnsi="標楷體"/>
          <w:sz w:val="20"/>
          <w:szCs w:val="20"/>
        </w:rPr>
      </w:pPr>
    </w:p>
    <w:p w:rsidR="004A5724" w:rsidRPr="0084431F" w:rsidRDefault="004A5724" w:rsidP="004A5724">
      <w:pPr>
        <w:jc w:val="center"/>
        <w:rPr>
          <w:rFonts w:ascii="標楷體" w:eastAsia="標楷體" w:hAnsi="標楷體"/>
          <w:sz w:val="20"/>
          <w:szCs w:val="20"/>
        </w:rPr>
      </w:pPr>
      <w:r w:rsidRPr="0084431F">
        <w:rPr>
          <w:rFonts w:ascii="標楷體" w:eastAsia="標楷體" w:hAnsi="標楷體" w:hint="eastAsia"/>
          <w:sz w:val="20"/>
          <w:szCs w:val="20"/>
        </w:rPr>
        <w:t>年          月          日</w:t>
      </w:r>
    </w:p>
    <w:sectPr w:rsidR="004A5724" w:rsidRPr="008443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9E"/>
    <w:multiLevelType w:val="hybridMultilevel"/>
    <w:tmpl w:val="0FE2B190"/>
    <w:lvl w:ilvl="0" w:tplc="DC3EC2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24"/>
    <w:rsid w:val="00074261"/>
    <w:rsid w:val="002B5DB4"/>
    <w:rsid w:val="003B0E10"/>
    <w:rsid w:val="003C40A5"/>
    <w:rsid w:val="004A5724"/>
    <w:rsid w:val="004B4D9E"/>
    <w:rsid w:val="00591078"/>
    <w:rsid w:val="0063220E"/>
    <w:rsid w:val="00633912"/>
    <w:rsid w:val="00657C43"/>
    <w:rsid w:val="006C22E6"/>
    <w:rsid w:val="00771806"/>
    <w:rsid w:val="007D7792"/>
    <w:rsid w:val="0084431F"/>
    <w:rsid w:val="008D5502"/>
    <w:rsid w:val="009A2938"/>
    <w:rsid w:val="00AC1905"/>
    <w:rsid w:val="00B75CF8"/>
    <w:rsid w:val="00C34316"/>
    <w:rsid w:val="00D82BE1"/>
    <w:rsid w:val="00DC0BA4"/>
    <w:rsid w:val="00ED6071"/>
    <w:rsid w:val="00F65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1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梁容慈</dc:creator>
  <cp:lastModifiedBy>李以信</cp:lastModifiedBy>
  <cp:revision>18</cp:revision>
  <cp:lastPrinted>2020-05-27T03:00:00Z</cp:lastPrinted>
  <dcterms:created xsi:type="dcterms:W3CDTF">2020-05-26T03:31:00Z</dcterms:created>
  <dcterms:modified xsi:type="dcterms:W3CDTF">2020-06-11T02:58:00Z</dcterms:modified>
</cp:coreProperties>
</file>