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33" w:rsidRDefault="00731633" w:rsidP="00731633">
      <w:r>
        <w:rPr>
          <w:rFonts w:ascii="新細明體" w:hAnsi="新細明體" w:hint="eastAsia"/>
          <w:color w:val="222222"/>
        </w:rPr>
        <w:t>亞太地區智慧綠建築聯盟</w:t>
      </w:r>
      <w:r>
        <w:rPr>
          <w:rFonts w:ascii="Arial" w:hAnsi="Arial" w:cs="Arial"/>
          <w:color w:val="222222"/>
        </w:rPr>
        <w:t xml:space="preserve"> (APIGBA) </w:t>
      </w:r>
      <w:r>
        <w:rPr>
          <w:rFonts w:ascii="新細明體" w:hAnsi="新細明體" w:hint="eastAsia"/>
          <w:color w:val="222222"/>
        </w:rPr>
        <w:t>與社團法人台灣智慧建築協會</w:t>
      </w:r>
      <w:r>
        <w:rPr>
          <w:rFonts w:ascii="Arial" w:hAnsi="Arial" w:cs="Arial"/>
          <w:color w:val="222222"/>
        </w:rPr>
        <w:t xml:space="preserve"> (TIBA) </w:t>
      </w:r>
      <w:r>
        <w:rPr>
          <w:rFonts w:ascii="新細明體" w:hAnsi="新細明體" w:hint="eastAsia"/>
          <w:color w:val="222222"/>
        </w:rPr>
        <w:t>誠摯邀請蒞臨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</w:rPr>
        <w:t xml:space="preserve">2026 Build for </w:t>
      </w:r>
      <w:proofErr w:type="spellStart"/>
      <w:r>
        <w:rPr>
          <w:rFonts w:ascii="Arial" w:hAnsi="Arial" w:cs="Arial"/>
          <w:b/>
          <w:bCs/>
          <w:color w:val="222222"/>
        </w:rPr>
        <w:t>NextGen</w:t>
      </w:r>
      <w:proofErr w:type="spellEnd"/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新細明體" w:hAnsi="新細明體" w:hint="eastAsia"/>
          <w:b/>
          <w:bCs/>
          <w:color w:val="222222"/>
        </w:rPr>
        <w:t>國際永續智慧建築暨智慧</w:t>
      </w:r>
      <w:proofErr w:type="gramStart"/>
      <w:r>
        <w:rPr>
          <w:rFonts w:ascii="新細明體" w:hAnsi="新細明體" w:hint="eastAsia"/>
          <w:b/>
          <w:bCs/>
          <w:color w:val="222222"/>
        </w:rPr>
        <w:t>建材展招商</w:t>
      </w:r>
      <w:proofErr w:type="gramEnd"/>
      <w:r>
        <w:rPr>
          <w:rFonts w:ascii="新細明體" w:hAnsi="新細明體" w:hint="eastAsia"/>
          <w:b/>
          <w:bCs/>
          <w:color w:val="222222"/>
        </w:rPr>
        <w:t>說明會</w:t>
      </w:r>
      <w:r>
        <w:rPr>
          <w:rFonts w:ascii="新細明體" w:hAnsi="新細明體" w:hint="eastAsia"/>
          <w:color w:val="222222"/>
        </w:rPr>
        <w:t>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新細明體" w:hAnsi="新細明體" w:hint="eastAsia"/>
          <w:color w:val="222222"/>
        </w:rPr>
        <w:t xml:space="preserve">　活動現場，</w:t>
      </w:r>
      <w:r>
        <w:rPr>
          <w:rFonts w:ascii="Arial" w:hAnsi="Arial" w:cs="Arial"/>
          <w:color w:val="222222"/>
        </w:rPr>
        <w:t xml:space="preserve">TIBA </w:t>
      </w:r>
      <w:r>
        <w:rPr>
          <w:rFonts w:ascii="新細明體" w:hAnsi="新細明體" w:hint="eastAsia"/>
          <w:color w:val="222222"/>
        </w:rPr>
        <w:t>將同時介紹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新細明體" w:hAnsi="新細明體" w:hint="eastAsia"/>
          <w:color w:val="222222"/>
        </w:rPr>
        <w:t>展會亮點，分享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新細明體" w:hAnsi="新細明體" w:hint="eastAsia"/>
          <w:color w:val="222222"/>
        </w:rPr>
        <w:t>企業成功媒合案例、參展方案、展區規劃及專屬報名優惠，讓與會者搶先掌握國際智慧建築市場的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新細明體" w:hAnsi="新細明體" w:hint="eastAsia"/>
          <w:color w:val="222222"/>
        </w:rPr>
        <w:t>策略合作與商機。</w:t>
      </w:r>
    </w:p>
    <w:p w:rsidR="00731633" w:rsidRDefault="00731633" w:rsidP="00731633"/>
    <w:p w:rsidR="00731633" w:rsidRDefault="00731633" w:rsidP="00731633">
      <w:r>
        <w:rPr>
          <w:rFonts w:ascii="微軟正黑體" w:eastAsia="微軟正黑體" w:hAnsi="微軟正黑體" w:hint="eastAsia"/>
          <w14:ligatures w14:val="none"/>
        </w:rPr>
        <w:t>活動EDM(如下)及報名網址 </w:t>
      </w:r>
      <w:hyperlink r:id="rId5" w:history="1">
        <w:r>
          <w:rPr>
            <w:rStyle w:val="a3"/>
            <w:rFonts w:ascii="新細明體" w:hAnsi="新細明體" w:hint="eastAsia"/>
            <w:color w:val="0000FF"/>
            <w:shd w:val="clear" w:color="auto" w:fill="FFFFFF"/>
            <w14:ligatures w14:val="none"/>
          </w:rPr>
          <w:t>https://www.digitimes.com.tw/seminar/TIBA_20260410/</w:t>
        </w:r>
      </w:hyperlink>
    </w:p>
    <w:p w:rsidR="00731633" w:rsidRDefault="00731633" w:rsidP="00731633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6"/>
      </w:tblGrid>
      <w:tr w:rsidR="00731633" w:rsidTr="00731633">
        <w:trPr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31633" w:rsidRDefault="00731633">
            <w:pPr>
              <w:rPr>
                <w:rFonts w:ascii="Arial" w:hAnsi="Arial" w:cs="Arial"/>
                <w:color w:val="222222"/>
                <w14:ligatures w14:val="none"/>
              </w:rPr>
            </w:pPr>
            <w:r>
              <w:rPr>
                <w:rFonts w:ascii="新細明體" w:hAnsi="新細明體" w:hint="eastAsia"/>
                <w:b/>
                <w:bCs/>
                <w:color w:val="222222"/>
                <w14:ligatures w14:val="none"/>
              </w:rPr>
              <w:t>時間</w:t>
            </w:r>
            <w:r>
              <w:rPr>
                <w:rFonts w:ascii="Arial" w:hAnsi="Arial" w:cs="Arial"/>
                <w:color w:val="222222"/>
                <w14:ligatures w14:val="none"/>
              </w:rPr>
              <w:br/>
              <w:t xml:space="preserve">2026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年</w:t>
            </w:r>
            <w:r>
              <w:rPr>
                <w:rFonts w:ascii="Arial" w:hAnsi="Arial" w:cs="Arial"/>
                <w:color w:val="222222"/>
                <w14:ligatures w14:val="none"/>
              </w:rPr>
              <w:t xml:space="preserve"> 4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月</w:t>
            </w:r>
            <w:r>
              <w:rPr>
                <w:rFonts w:ascii="Arial" w:hAnsi="Arial" w:cs="Arial"/>
                <w:color w:val="222222"/>
                <w14:ligatures w14:val="none"/>
              </w:rPr>
              <w:t xml:space="preserve"> 10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日（星期五）</w:t>
            </w:r>
            <w:r>
              <w:rPr>
                <w:rFonts w:ascii="Arial" w:hAnsi="Arial" w:cs="Arial"/>
                <w:color w:val="222222"/>
                <w14:ligatures w14:val="none"/>
              </w:rPr>
              <w:t>14:00–17:00</w:t>
            </w:r>
          </w:p>
        </w:tc>
      </w:tr>
      <w:tr w:rsidR="00731633" w:rsidTr="00731633">
        <w:trPr>
          <w:trHeight w:val="240"/>
          <w:jc w:val="center"/>
        </w:trPr>
        <w:tc>
          <w:tcPr>
            <w:tcW w:w="0" w:type="auto"/>
            <w:vAlign w:val="center"/>
            <w:hideMark/>
          </w:tcPr>
          <w:p w:rsidR="00731633" w:rsidRDefault="00731633">
            <w:pPr>
              <w:rPr>
                <w:rFonts w:ascii="Arial" w:hAnsi="Arial" w:cs="Arial"/>
                <w:color w:val="000000"/>
                <w:sz w:val="2"/>
                <w:szCs w:val="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14:ligatures w14:val="none"/>
              </w:rPr>
              <w:t> </w:t>
            </w:r>
          </w:p>
        </w:tc>
      </w:tr>
      <w:tr w:rsidR="00731633" w:rsidTr="00731633">
        <w:trPr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31633" w:rsidRDefault="00731633">
            <w:pPr>
              <w:rPr>
                <w:rFonts w:ascii="Arial" w:hAnsi="Arial" w:cs="Arial"/>
                <w:color w:val="222222"/>
                <w14:ligatures w14:val="none"/>
              </w:rPr>
            </w:pPr>
            <w:r>
              <w:rPr>
                <w:rFonts w:ascii="新細明體" w:hAnsi="新細明體" w:hint="eastAsia"/>
                <w:b/>
                <w:bCs/>
                <w:color w:val="222222"/>
                <w14:ligatures w14:val="none"/>
              </w:rPr>
              <w:t>地點</w:t>
            </w:r>
            <w:r>
              <w:rPr>
                <w:rFonts w:ascii="Arial" w:hAnsi="Arial" w:cs="Arial"/>
                <w:color w:val="222222"/>
                <w14:ligatures w14:val="none"/>
              </w:rPr>
              <w:br/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台北寒舍艾麗酒店</w:t>
            </w:r>
            <w:r>
              <w:rPr>
                <w:rFonts w:ascii="Arial" w:hAnsi="Arial" w:cs="Arial"/>
                <w:color w:val="222222"/>
                <w14:ligatures w14:val="none"/>
              </w:rPr>
              <w:t xml:space="preserve"> </w:t>
            </w:r>
            <w:proofErr w:type="gramStart"/>
            <w:r>
              <w:rPr>
                <w:rFonts w:ascii="新細明體" w:hAnsi="新細明體" w:hint="eastAsia"/>
                <w:color w:val="222222"/>
                <w14:ligatures w14:val="none"/>
              </w:rPr>
              <w:t>蘭廳</w:t>
            </w:r>
            <w:proofErr w:type="gramEnd"/>
            <w:r>
              <w:rPr>
                <w:rFonts w:ascii="Arial" w:hAnsi="Arial" w:cs="Arial"/>
                <w:color w:val="222222"/>
                <w14:ligatures w14:val="none"/>
              </w:rPr>
              <w:t xml:space="preserve">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－</w:t>
            </w:r>
            <w:r>
              <w:rPr>
                <w:rFonts w:ascii="Arial" w:hAnsi="Arial" w:cs="Arial"/>
                <w:color w:val="222222"/>
                <w14:ligatures w14:val="none"/>
              </w:rPr>
              <w:t xml:space="preserve">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臺北市信義區松高路</w:t>
            </w:r>
            <w:r>
              <w:rPr>
                <w:rFonts w:ascii="Arial" w:hAnsi="Arial" w:cs="Arial"/>
                <w:color w:val="222222"/>
                <w14:ligatures w14:val="none"/>
              </w:rPr>
              <w:t xml:space="preserve"> 18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號</w:t>
            </w:r>
          </w:p>
        </w:tc>
      </w:tr>
      <w:tr w:rsidR="00731633" w:rsidTr="00731633">
        <w:trPr>
          <w:trHeight w:val="240"/>
          <w:jc w:val="center"/>
        </w:trPr>
        <w:tc>
          <w:tcPr>
            <w:tcW w:w="0" w:type="auto"/>
            <w:vAlign w:val="center"/>
            <w:hideMark/>
          </w:tcPr>
          <w:p w:rsidR="00731633" w:rsidRDefault="00731633">
            <w:pPr>
              <w:rPr>
                <w:rFonts w:ascii="Arial" w:hAnsi="Arial" w:cs="Arial"/>
                <w:color w:val="000000"/>
                <w:sz w:val="2"/>
                <w:szCs w:val="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14:ligatures w14:val="none"/>
              </w:rPr>
              <w:t> </w:t>
            </w:r>
          </w:p>
        </w:tc>
      </w:tr>
      <w:tr w:rsidR="00731633" w:rsidTr="00731633">
        <w:trPr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31633" w:rsidRDefault="00731633">
            <w:pPr>
              <w:rPr>
                <w:rFonts w:ascii="Arial" w:hAnsi="Arial" w:cs="Arial"/>
                <w:color w:val="222222"/>
                <w14:ligatures w14:val="none"/>
              </w:rPr>
            </w:pPr>
            <w:r>
              <w:rPr>
                <w:rFonts w:ascii="新細明體" w:hAnsi="新細明體" w:hint="eastAsia"/>
                <w:b/>
                <w:bCs/>
                <w:color w:val="222222"/>
                <w14:ligatures w14:val="none"/>
              </w:rPr>
              <w:t>活動議程</w:t>
            </w:r>
            <w:r>
              <w:rPr>
                <w:rFonts w:ascii="Arial" w:hAnsi="Arial" w:cs="Arial"/>
                <w:b/>
                <w:bCs/>
                <w:color w:val="222222"/>
                <w14:ligatures w14:val="none"/>
              </w:rPr>
              <w:br/>
            </w:r>
            <w:r>
              <w:rPr>
                <w:rFonts w:ascii="Arial" w:hAnsi="Arial" w:cs="Arial"/>
                <w:color w:val="222222"/>
                <w14:ligatures w14:val="none"/>
              </w:rPr>
              <w:t xml:space="preserve">13:30-14:00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報到與交流</w:t>
            </w:r>
            <w:r>
              <w:rPr>
                <w:rFonts w:ascii="Arial" w:hAnsi="Arial" w:cs="Arial"/>
                <w:color w:val="222222"/>
                <w14:ligatures w14:val="none"/>
              </w:rPr>
              <w:br/>
              <w:t xml:space="preserve">14:00-14:40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開場致詞與貴賓介紹</w:t>
            </w:r>
            <w:r>
              <w:rPr>
                <w:rFonts w:ascii="Arial" w:hAnsi="Arial" w:cs="Arial"/>
                <w:color w:val="222222"/>
                <w14:ligatures w14:val="none"/>
              </w:rPr>
              <w:br/>
              <w:t>14:40-15:20 TIBA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與智慧建築策略聯盟</w:t>
            </w:r>
            <w:r>
              <w:rPr>
                <w:rFonts w:ascii="Arial" w:hAnsi="Arial" w:cs="Arial"/>
                <w:color w:val="222222"/>
                <w14:ligatures w14:val="none"/>
              </w:rPr>
              <w:t xml:space="preserve"> MOU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簽署儀式</w:t>
            </w:r>
            <w:r>
              <w:rPr>
                <w:rFonts w:ascii="Arial" w:hAnsi="Arial" w:cs="Arial"/>
                <w:color w:val="222222"/>
                <w14:ligatures w14:val="none"/>
              </w:rPr>
              <w:br/>
              <w:t xml:space="preserve">15:20-15:40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展會亮點介紹</w:t>
            </w:r>
            <w:r>
              <w:rPr>
                <w:rFonts w:ascii="Arial" w:hAnsi="Arial" w:cs="Arial"/>
                <w:color w:val="222222"/>
                <w14:ligatures w14:val="none"/>
              </w:rPr>
              <w:br/>
              <w:t xml:space="preserve">15:40-16:10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國際媒合成功案例分享</w:t>
            </w:r>
            <w:r>
              <w:rPr>
                <w:rFonts w:ascii="Arial" w:hAnsi="Arial" w:cs="Arial"/>
                <w:color w:val="222222"/>
                <w14:ligatures w14:val="none"/>
              </w:rPr>
              <w:br/>
              <w:t xml:space="preserve">16:10-16:30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參展方案說明及現場專屬優惠說明</w:t>
            </w:r>
            <w:r>
              <w:rPr>
                <w:rFonts w:ascii="Arial" w:hAnsi="Arial" w:cs="Arial"/>
                <w:color w:val="222222"/>
                <w14:ligatures w14:val="none"/>
              </w:rPr>
              <w:br/>
              <w:t xml:space="preserve">16:30-16:45 </w:t>
            </w:r>
            <w:r>
              <w:rPr>
                <w:rFonts w:ascii="新細明體" w:hAnsi="新細明體" w:hint="eastAsia"/>
                <w:color w:val="222222"/>
                <w14:ligatures w14:val="none"/>
              </w:rPr>
              <w:t>自由交流</w:t>
            </w:r>
          </w:p>
        </w:tc>
      </w:tr>
    </w:tbl>
    <w:p w:rsidR="00C00FB0" w:rsidRPr="00731633" w:rsidRDefault="00C00FB0">
      <w:bookmarkStart w:id="0" w:name="_GoBack"/>
      <w:bookmarkEnd w:id="0"/>
    </w:p>
    <w:sectPr w:rsidR="00C00FB0" w:rsidRPr="007316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8C"/>
    <w:rsid w:val="00731633"/>
    <w:rsid w:val="00AC528C"/>
    <w:rsid w:val="00C0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33"/>
    <w:rPr>
      <w:rFonts w:ascii="Calibri" w:eastAsia="新細明體" w:hAnsi="Calibri" w:cs="Calibri"/>
      <w:kern w:val="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33"/>
    <w:rPr>
      <w:rFonts w:ascii="Calibri" w:eastAsia="新細明體" w:hAnsi="Calibri" w:cs="Calibri"/>
      <w:kern w:val="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gitimes.com.tw/seminar/TIBA_202604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2026-04-09T01:32:00Z</cp:lastPrinted>
  <dcterms:created xsi:type="dcterms:W3CDTF">2026-04-09T01:32:00Z</dcterms:created>
  <dcterms:modified xsi:type="dcterms:W3CDTF">2026-04-09T01:33:00Z</dcterms:modified>
</cp:coreProperties>
</file>